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9" w:left="0" w:right="0"/>
        <w:contextualSpacing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317" y="0"/>
                <wp:lineTo x="-317" y="20522"/>
                <wp:lineTo x="20504" y="20522"/>
                <wp:lineTo x="20504" y="0"/>
                <wp:lineTo x="-317" y="0"/>
              </wp:wrapPolygon>
            </wp:wrapTight>
            <wp:docPr id="1" name="Picture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09" w:left="0" w:right="0"/>
        <w:contextualSpacing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</w:r>
    </w:p>
    <w:p>
      <w:pPr>
        <w:pStyle w:val="Normal"/>
        <w:spacing w:lineRule="auto" w:line="240" w:before="0" w:after="0"/>
        <w:ind w:firstLine="709" w:left="0" w:right="0"/>
        <w:contextualSpacing/>
        <w:jc w:val="center"/>
        <w:rPr>
          <w:rFonts w:ascii="XO Thames" w:hAnsi="XO Thames"/>
          <w:b/>
          <w:sz w:val="28"/>
        </w:rPr>
      </w:pPr>
      <w:r>
        <w:rPr>
          <w:rFonts w:ascii="XO Thames" w:hAnsi="XO Thames"/>
          <w:b/>
          <w:sz w:val="28"/>
        </w:rPr>
      </w:r>
    </w:p>
    <w:p>
      <w:pPr>
        <w:pStyle w:val="Normal"/>
        <w:spacing w:lineRule="auto" w:line="240" w:before="0" w:after="0"/>
        <w:ind w:firstLine="709" w:left="0" w:right="0"/>
        <w:contextualSpacing/>
        <w:rPr>
          <w:rFonts w:ascii="XO Thames" w:hAnsi="XO Thames"/>
          <w:b/>
          <w:sz w:val="28"/>
        </w:rPr>
      </w:pPr>
      <w:r>
        <w:rPr>
          <w:rFonts w:ascii="XO Thames" w:hAnsi="XO Thames"/>
          <w:b/>
          <w:sz w:val="28"/>
        </w:rPr>
      </w:r>
    </w:p>
    <w:p>
      <w:pPr>
        <w:pStyle w:val="Normal"/>
        <w:widowControl/>
        <w:spacing w:lineRule="auto" w:line="240" w:before="0" w:after="0"/>
        <w:ind w:hanging="0" w:left="0" w:right="0"/>
        <w:contextualSpacing/>
        <w:jc w:val="center"/>
        <w:rPr>
          <w:rFonts w:ascii="XO Thames" w:hAnsi="XO Thames"/>
          <w:sz w:val="28"/>
        </w:rPr>
      </w:pPr>
      <w:r>
        <w:rPr>
          <w:rFonts w:ascii="XO Thames" w:hAnsi="XO Thames"/>
          <w:b/>
          <w:sz w:val="28"/>
        </w:rPr>
        <w:t>МИНИСТЕРСТВО ЭКОНОМИЧЕСКОГО РАЗВИТИЯ</w:t>
      </w:r>
    </w:p>
    <w:p>
      <w:pPr>
        <w:pStyle w:val="Normal"/>
        <w:widowControl/>
        <w:spacing w:lineRule="auto" w:line="240" w:before="0" w:after="0"/>
        <w:ind w:hanging="0" w:left="0" w:right="0"/>
        <w:contextualSpacing/>
        <w:jc w:val="center"/>
        <w:rPr>
          <w:rFonts w:ascii="XO Thames" w:hAnsi="XO Thames"/>
          <w:sz w:val="28"/>
        </w:rPr>
      </w:pPr>
      <w:r>
        <w:rPr>
          <w:rFonts w:ascii="XO Thames" w:hAnsi="XO Thames"/>
          <w:b/>
          <w:sz w:val="28"/>
        </w:rPr>
        <w:t>КАМЧАТСКОГО КРАЯ</w:t>
      </w:r>
    </w:p>
    <w:p>
      <w:pPr>
        <w:pStyle w:val="Normal"/>
        <w:spacing w:lineRule="auto" w:line="240" w:before="0" w:after="0"/>
        <w:ind w:firstLine="709" w:left="0" w:right="0"/>
        <w:contextualSpacing/>
        <w:jc w:val="center"/>
        <w:rPr>
          <w:rFonts w:ascii="XO Thames" w:hAnsi="XO Thames"/>
          <w:sz w:val="28"/>
        </w:rPr>
      </w:pPr>
      <w:r>
        <w:rPr>
          <w:rFonts w:ascii="XO Thames" w:hAnsi="XO Thames"/>
          <w:sz w:val="28"/>
        </w:rPr>
      </w:r>
    </w:p>
    <w:p>
      <w:pPr>
        <w:pStyle w:val="Normal"/>
        <w:widowControl/>
        <w:spacing w:lineRule="auto" w:line="240" w:before="0" w:after="0"/>
        <w:ind w:hanging="0" w:left="0" w:right="0"/>
        <w:contextualSpacing/>
        <w:jc w:val="center"/>
        <w:rPr/>
      </w:pPr>
      <w:r>
        <w:rPr>
          <w:rFonts w:ascii="XO Thames" w:hAnsi="XO Thames"/>
          <w:b/>
          <w:sz w:val="28"/>
        </w:rPr>
        <w:t>ПРИКАЗ</w:t>
      </w:r>
    </w:p>
    <w:p>
      <w:pPr>
        <w:pStyle w:val="Normal"/>
        <w:spacing w:lineRule="auto" w:line="240" w:before="0" w:after="0"/>
        <w:ind w:firstLine="709" w:left="0" w:right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Style w:val="1050"/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253"/>
      </w:tblGrid>
      <w:tr>
        <w:trPr>
          <w:trHeight w:val="427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firstLine="709" w:left="0" w:right="0"/>
              <w:contextualSpacing/>
              <w:jc w:val="left"/>
              <w:rPr/>
            </w:pPr>
            <w:bookmarkStart w:id="0" w:name="REGNUMDATESTAMP"/>
            <w:r>
              <w:rPr>
                <w:rFonts w:ascii="Times New Roman" w:hAnsi="Times New Roman"/>
                <w:color w:val="FFFFFF"/>
                <w:spacing w:val="0"/>
                <w:kern w:val="0"/>
                <w:sz w:val="28"/>
                <w:szCs w:val="28"/>
              </w:rPr>
              <w:t>[Дата регистрации] № [Номер документа]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contextualSpacing/>
              <w:jc w:val="left"/>
              <w:rPr/>
            </w:pPr>
            <w:r>
              <w:rPr>
                <w:rFonts w:ascii="Times New Roman" w:hAnsi="Times New Roman"/>
                <w:spacing w:val="0"/>
                <w:kern w:val="0"/>
                <w:sz w:val="28"/>
                <w:szCs w:val="28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suppressAutoHyphens w:val="true"/>
              <w:spacing w:lineRule="auto" w:line="240" w:before="0" w:after="0"/>
              <w:ind w:firstLine="709" w:left="0"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Style w:val="1051"/>
        <w:tblW w:w="9632" w:type="dxa"/>
        <w:jc w:val="left"/>
        <w:tblInd w:w="1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32"/>
      </w:tblGrid>
      <w:tr>
        <w:trPr/>
        <w:tc>
          <w:tcPr>
            <w:tcW w:w="963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30" w:right="0"/>
              <w:jc w:val="center"/>
              <w:rPr/>
            </w:pPr>
            <w:r>
              <w:rPr>
                <w:rFonts w:eastAsia="Calibri" w:cs="Arial" w:ascii="Times New Roman" w:hAnsi="Times New Roman" w:cstheme="minorBidi" w:eastAsiaTheme="minorHAnsi"/>
                <w:b/>
                <w:bCs/>
                <w:color w:val="000000"/>
                <w:spacing w:val="0"/>
                <w:sz w:val="28"/>
                <w:szCs w:val="28"/>
                <w:shd w:fill="auto" w:val="clear"/>
                <w:lang w:val="ru-RU" w:eastAsia="en-US" w:bidi="ar-SA"/>
              </w:rPr>
              <w:t>Об утверждении форм бюджетных заявок и формы предложений о внесении изменений в Инвестиционную программу Камчатского края на очередной финансовый год, на плановый период и два последующих года прогнозного периода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1167" w:leader="none"/>
        </w:tabs>
        <w:spacing w:lineRule="auto" w:line="240" w:before="0" w:after="0"/>
        <w:ind w:hanging="0" w:left="138" w:right="16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1167" w:leader="none"/>
        </w:tabs>
        <w:spacing w:lineRule="auto" w:line="240" w:before="0" w:after="0"/>
        <w:ind w:hanging="0" w:left="138" w:right="16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shd w:fill="auto" w:val="clear"/>
          <w:lang w:eastAsia="ru-RU"/>
        </w:rPr>
        <w:t>В соответствии с постановлением Правительства Камчатского края от 05.03.2026 № 123-П «Об управлении капитальными вложениями, финансовое обеспечение которых осуществляется (планируется осуществлять) за счет средств краевого бюджета»</w:t>
      </w:r>
    </w:p>
    <w:p>
      <w:pPr>
        <w:pStyle w:val="Normal"/>
        <w:spacing w:lineRule="auto" w:line="240" w:before="0" w:after="0"/>
        <w:ind w:firstLine="540" w:left="0" w:right="0"/>
        <w:contextualSpacing/>
        <w:jc w:val="both"/>
        <w:rPr>
          <w:rFonts w:ascii="Times New Roman" w:hAnsi="Times New Roman" w:eastAsia="Times New Roman" w:cs="Times New Roman"/>
          <w:b w:val="false"/>
          <w:bCs w:val="false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 w:left="0" w:right="0"/>
        <w:contextualSpacing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ПРИКАЗЫВАЮ:</w:t>
      </w:r>
    </w:p>
    <w:p>
      <w:pPr>
        <w:pStyle w:val="Normal"/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jc w:val="both"/>
        <w:rPr/>
      </w:pPr>
      <w:r>
        <w:rPr>
          <w:rFonts w:cs="Times New Roman" w:ascii="Times New Roman" w:hAnsi="Times New Roman"/>
          <w:bCs/>
          <w:sz w:val="28"/>
          <w:szCs w:val="28"/>
        </w:rPr>
        <w:t>1. Утвердить:</w:t>
      </w:r>
    </w:p>
    <w:p>
      <w:pPr>
        <w:pStyle w:val="Normal"/>
        <w:spacing w:lineRule="auto" w:line="240" w:before="0" w:after="0"/>
        <w:ind w:firstLine="709" w:left="0" w:right="0"/>
        <w:jc w:val="both"/>
        <w:rPr/>
      </w:pPr>
      <w:r>
        <w:rPr>
          <w:rFonts w:cs="Times New Roman" w:ascii="Times New Roman" w:hAnsi="Times New Roman"/>
          <w:bCs/>
          <w:sz w:val="28"/>
          <w:szCs w:val="28"/>
        </w:rPr>
        <w:t>1) для включения объектов недвижимости и иного имущества, отнесенного законодательством Российской Федерации к недвижимым вещам, приобретение и строительство (реконструкция, в том числе с элементами реставрации, техническое перевооружение) которых осуществляется (планируется осуществлять) полностью или частично за счет средств краевого бюджета в Инвестиционную программу Камчатского края на очередной финансовый год, на плановый период и</w:t>
      </w:r>
      <w:r>
        <w:rPr>
          <w:rFonts w:cs="Times New Roman" w:ascii="Times New Roman" w:hAnsi="Times New Roman"/>
          <w:bCs/>
          <w:sz w:val="28"/>
          <w:szCs w:val="28"/>
          <w:shd w:fill="auto" w:val="clear"/>
        </w:rPr>
        <w:t xml:space="preserve"> два последующих года прогнозного периода форму бюджетной заявки согласно Приложению 1 к настоящему приказу.</w:t>
      </w:r>
    </w:p>
    <w:p>
      <w:pPr>
        <w:pStyle w:val="Normal"/>
        <w:spacing w:lineRule="auto" w:line="240" w:before="0" w:after="0"/>
        <w:ind w:firstLine="709" w:left="0" w:right="0"/>
        <w:jc w:val="both"/>
        <w:rPr/>
      </w:pPr>
      <w:r>
        <w:rPr>
          <w:rFonts w:cs="Times New Roman" w:ascii="Times New Roman" w:hAnsi="Times New Roman"/>
          <w:bCs/>
          <w:sz w:val="28"/>
          <w:szCs w:val="28"/>
        </w:rPr>
        <w:t xml:space="preserve">2) для включения в текущем финансовом году объектов недвижимости и иного имущества, отнесенного законодательством Российской Федерации к недвижимым вещам, приобретение и строительство (реконструкция, в том числе с элементами реставрации, техническое перевооружение) которых осуществляется (планируется осуществлять) полностью или частично за счет средств краевого бюджета в Инвестиционную программу Камчатского края на текущий финансовый год, на плановый период и </w:t>
      </w:r>
      <w:r>
        <w:rPr>
          <w:rFonts w:cs="Times New Roman" w:ascii="Times New Roman" w:hAnsi="Times New Roman"/>
          <w:bCs/>
          <w:sz w:val="28"/>
          <w:szCs w:val="28"/>
          <w:shd w:fill="auto" w:val="clear"/>
        </w:rPr>
        <w:t>два последующих года прогнозного периода</w:t>
      </w:r>
      <w:r>
        <w:rPr>
          <w:rFonts w:cs="Times New Roman" w:ascii="Times New Roman" w:hAnsi="Times New Roman"/>
          <w:bCs/>
          <w:sz w:val="28"/>
          <w:szCs w:val="28"/>
        </w:rPr>
        <w:t xml:space="preserve"> форму бюджетной заявки согласно Приложению 2 к настоящему приказу.</w:t>
      </w:r>
    </w:p>
    <w:p>
      <w:pPr>
        <w:pStyle w:val="Normal"/>
        <w:spacing w:lineRule="auto" w:line="240" w:before="0" w:after="0"/>
        <w:ind w:firstLine="709" w:left="0" w:right="0"/>
        <w:jc w:val="both"/>
        <w:rPr/>
      </w:pPr>
      <w:r>
        <w:rPr>
          <w:rFonts w:cs="Times New Roman" w:ascii="Times New Roman" w:hAnsi="Times New Roman"/>
          <w:bCs/>
          <w:sz w:val="28"/>
          <w:szCs w:val="28"/>
        </w:rPr>
        <w:t>3) форму предложений о внесении изменений в отношении объектов, реализуемых в рамках Инвестиционной программы Камчатского края на текущий</w:t>
      </w:r>
      <w:bookmarkStart w:id="1" w:name="_GoBack"/>
      <w:bookmarkEnd w:id="1"/>
      <w:r>
        <w:rPr>
          <w:rFonts w:cs="Times New Roman" w:ascii="Times New Roman" w:hAnsi="Times New Roman"/>
          <w:bCs/>
          <w:sz w:val="28"/>
          <w:szCs w:val="28"/>
        </w:rPr>
        <w:t xml:space="preserve"> финансовый год, на плановый период и </w:t>
      </w:r>
      <w:r>
        <w:rPr>
          <w:rFonts w:cs="Times New Roman" w:ascii="Times New Roman" w:hAnsi="Times New Roman"/>
          <w:bCs/>
          <w:sz w:val="28"/>
          <w:szCs w:val="28"/>
          <w:shd w:fill="auto" w:val="clear"/>
        </w:rPr>
        <w:t>два последующих года прогнозного периода</w:t>
      </w:r>
      <w:r>
        <w:rPr>
          <w:rFonts w:cs="Times New Roman" w:ascii="Times New Roman" w:hAnsi="Times New Roman"/>
          <w:bCs/>
          <w:sz w:val="28"/>
          <w:szCs w:val="28"/>
        </w:rPr>
        <w:t xml:space="preserve"> согласно Приложению 3 к настоящему приказу. </w:t>
      </w:r>
    </w:p>
    <w:p>
      <w:pPr>
        <w:pStyle w:val="BodyText"/>
        <w:widowControl/>
        <w:spacing w:lineRule="auto" w:line="240" w:before="0" w:after="0"/>
        <w:ind w:firstLine="709" w:left="0" w:right="0"/>
        <w:contextualSpacing/>
        <w:jc w:val="both"/>
        <w:rPr/>
      </w:pPr>
      <w:r>
        <w:rPr>
          <w:rFonts w:cs="Times New Roman" w:ascii="Times New Roman" w:hAnsi="Times New Roman"/>
          <w:b w:val="false"/>
          <w:bCs/>
          <w:color w:val="000000"/>
          <w:sz w:val="28"/>
          <w:szCs w:val="28"/>
        </w:rPr>
        <w:t>2. Признать утратившим силу приказ Министерства экономического развития Камчатского края от 01.04.2024 № 65-П «Об утверждении форм бюджетных заявок и формы предложений о внесении изменений в Инвестиционную программу Камчатского края на очередной финансовый год, на плановый период и прогнозный период».</w:t>
      </w:r>
    </w:p>
    <w:p>
      <w:pPr>
        <w:pStyle w:val="Normal"/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 w:left="0" w:righ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Style w:val="1050"/>
        <w:tblW w:w="9639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2963"/>
        <w:gridCol w:w="4406"/>
        <w:gridCol w:w="2270"/>
      </w:tblGrid>
      <w:tr>
        <w:trPr>
          <w:trHeight w:val="2220" w:hRule="atLeast"/>
        </w:trPr>
        <w:tc>
          <w:tcPr>
            <w:tcW w:w="2963" w:type="dxa"/>
            <w:tcBorders/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hanging="0" w:left="0" w:right="0"/>
              <w:contextualSpacing/>
              <w:jc w:val="left"/>
              <w:rPr/>
            </w:pPr>
            <w:r>
              <w:rPr>
                <w:rFonts w:ascii="Times New Roman" w:hAnsi="Times New Roman"/>
                <w:b w:val="false"/>
                <w:color w:val="000000"/>
                <w:spacing w:val="0"/>
                <w:kern w:val="0"/>
                <w:sz w:val="28"/>
                <w:szCs w:val="28"/>
              </w:rPr>
              <w:t>Министр</w:t>
            </w:r>
          </w:p>
        </w:tc>
        <w:tc>
          <w:tcPr>
            <w:tcW w:w="4406" w:type="dxa"/>
            <w:tcBorders/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firstLine="709" w:left="0" w:right="0"/>
              <w:contextualSpacing/>
              <w:jc w:val="left"/>
              <w:rPr/>
            </w:pPr>
            <w:bookmarkStart w:id="2" w:name="SIGNERSTAMP1"/>
            <w:r>
              <w:rPr>
                <w:rFonts w:ascii="Times New Roman" w:hAnsi="Times New Roman"/>
                <w:color w:themeColor="background1" w:val="FFFFFF"/>
                <w:spacing w:val="0"/>
                <w:kern w:val="0"/>
                <w:sz w:val="28"/>
                <w:szCs w:val="28"/>
              </w:rPr>
              <w:t>[горизонтальный штамп подписи 1]</w:t>
            </w:r>
            <w:bookmarkEnd w:id="2"/>
          </w:p>
        </w:tc>
        <w:tc>
          <w:tcPr>
            <w:tcW w:w="2270" w:type="dxa"/>
            <w:tcBorders/>
            <w:shd w:color="auto"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ind w:firstLine="709" w:left="0" w:right="0"/>
              <w:contextualSpacing/>
              <w:jc w:val="right"/>
              <w:rPr/>
            </w:pPr>
            <w:r>
              <w:rPr>
                <w:rFonts w:ascii="Times New Roman" w:hAnsi="Times New Roman"/>
                <w:b w:val="false"/>
                <w:color w:val="000000"/>
                <w:spacing w:val="0"/>
                <w:kern w:val="0"/>
                <w:sz w:val="28"/>
                <w:szCs w:val="28"/>
              </w:rPr>
              <w:t>Г.А. Басова</w:t>
            </w:r>
          </w:p>
        </w:tc>
      </w:tr>
    </w:tbl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20"/>
          <w:tab w:val="left" w:pos="8222" w:leader="none"/>
        </w:tabs>
        <w:spacing w:lineRule="auto" w:line="240" w:before="0" w:after="0"/>
        <w:ind w:firstLine="709" w:left="0" w:righ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tabs>
          <w:tab w:val="clear" w:pos="720"/>
          <w:tab w:val="left" w:pos="0" w:leader="none"/>
        </w:tabs>
        <w:spacing w:lineRule="auto" w:line="240" w:before="0" w:after="0"/>
        <w:ind w:hanging="0" w:left="5046" w:right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tabs>
          <w:tab w:val="clear" w:pos="720"/>
          <w:tab w:val="left" w:pos="0" w:leader="none"/>
        </w:tabs>
        <w:spacing w:lineRule="auto" w:line="240" w:before="0" w:after="0"/>
        <w:ind w:hanging="0" w:left="5046" w:right="0"/>
        <w:contextualSpacing/>
        <w:jc w:val="left"/>
        <w:rPr>
          <w:rFonts w:ascii="Times New Roman" w:hAnsi="Times New Roman"/>
          <w:b w:val="false"/>
          <w:bCs w:val="false"/>
          <w:color w:val="000000"/>
          <w:sz w:val="28"/>
          <w:szCs w:val="28"/>
          <w:highlight w:val="none"/>
        </w:rPr>
      </w:pPr>
      <w:r>
        <w:rPr/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7" w:right="850" w:gutter="0" w:header="1134" w:top="1191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Iosevka Term SS03">
    <w:charset w:val="01"/>
    <w:family w:val="roman"/>
    <w:pitch w:val="variable"/>
  </w:font>
  <w:font w:name="Courier New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2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bookmarkStart w:id="3" w:name="PageNumWizard_HEADER_Базовый3_Копия_4"/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3</w:t>
    </w:r>
    <w:r>
      <w:rPr>
        <w:sz w:val="28"/>
        <w:szCs w:val="28"/>
        <w:rFonts w:ascii="Times New Roman" w:hAnsi="Times New Roman"/>
      </w:rPr>
      <w:fldChar w:fldCharType="end"/>
    </w:r>
    <w:bookmarkEnd w:id="3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evenAndOddHeaders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Asci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64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0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themeColor="accent1" w:val="4F81BD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">
    <w:name w:val="Основной текст Знак1"/>
    <w:link w:val="111"/>
    <w:qFormat/>
    <w:rPr>
      <w:rFonts w:ascii="Times New Roman" w:hAnsi="Times New Roman"/>
      <w:color w:val="000000"/>
      <w:spacing w:val="0"/>
      <w:sz w:val="28"/>
    </w:rPr>
  </w:style>
  <w:style w:type="character" w:styleId="Emphasis1">
    <w:name w:val="Emphasis1"/>
    <w:link w:val="Emphasis11"/>
    <w:qFormat/>
    <w:rPr>
      <w:rFonts w:ascii="Calibri" w:hAnsi="Calibri" w:asciiTheme="minorAscii" w:hAnsiTheme="minorHAnsi"/>
      <w:i/>
      <w:color w:val="000000"/>
      <w:spacing w:val="0"/>
      <w:sz w:val="22"/>
    </w:rPr>
  </w:style>
  <w:style w:type="character" w:styleId="ConsPlusNormal1">
    <w:name w:val="ConsPlusNormal1"/>
    <w:link w:val="ConsPlusNormal11"/>
    <w:qFormat/>
    <w:rPr>
      <w:rFonts w:ascii="Times New Roman" w:hAnsi="Times New Roman"/>
      <w:color w:val="000000"/>
      <w:spacing w:val="0"/>
      <w:sz w:val="24"/>
    </w:rPr>
  </w:style>
  <w:style w:type="character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styleId="11">
    <w:name w:val="Колонтитул1"/>
    <w:link w:val="112"/>
    <w:qFormat/>
    <w:rPr/>
  </w:style>
  <w:style w:type="character" w:styleId="BalloonText1">
    <w:name w:val="Balloon Text1"/>
    <w:link w:val="BalloonText11"/>
    <w:qFormat/>
    <w:rPr>
      <w:rFonts w:ascii="Segoe UI" w:hAnsi="Segoe UI"/>
      <w:sz w:val="18"/>
    </w:rPr>
  </w:style>
  <w:style w:type="character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styleId="Contents9">
    <w:name w:val="Contents 9"/>
    <w:link w:val="Contents92"/>
    <w:qFormat/>
    <w:rPr>
      <w:rFonts w:ascii="XO Thames" w:hAnsi="XO Thames"/>
      <w:sz w:val="28"/>
    </w:rPr>
  </w:style>
  <w:style w:type="character" w:styleId="Internetlink">
    <w:name w:val="Internet link"/>
    <w:basedOn w:val="DefaultParagraphFont1"/>
    <w:link w:val="Internetlink1"/>
    <w:qFormat/>
    <w:rPr>
      <w:color w:themeColor="hyperlink" w:val="0563C1"/>
      <w:u w:val="single"/>
    </w:rPr>
  </w:style>
  <w:style w:type="character" w:styleId="Footer1">
    <w:name w:val="Footer1"/>
    <w:link w:val="Footer11"/>
    <w:qFormat/>
    <w:rPr>
      <w:rFonts w:ascii="Times New Roman" w:hAnsi="Times New Roman"/>
      <w:sz w:val="28"/>
    </w:rPr>
  </w:style>
  <w:style w:type="character" w:styleId="Contents41">
    <w:name w:val="Contents 41"/>
    <w:link w:val="Contents42"/>
    <w:qFormat/>
    <w:rPr>
      <w:rFonts w:ascii="XO Thames" w:hAnsi="XO Thames"/>
      <w:sz w:val="28"/>
    </w:rPr>
  </w:style>
  <w:style w:type="character" w:styleId="List1">
    <w:name w:val="List1"/>
    <w:basedOn w:val="Textbody1"/>
    <w:link w:val="List11"/>
    <w:qFormat/>
    <w:rPr/>
  </w:style>
  <w:style w:type="character" w:styleId="Contents8">
    <w:name w:val="Contents 8"/>
    <w:link w:val="Contents82"/>
    <w:qFormat/>
    <w:rPr>
      <w:rFonts w:ascii="XO Thames" w:hAnsi="XO Thames"/>
      <w:sz w:val="28"/>
    </w:rPr>
  </w:style>
  <w:style w:type="character" w:styleId="12">
    <w:name w:val="Указатель1"/>
    <w:link w:val="113"/>
    <w:qFormat/>
    <w:rPr/>
  </w:style>
  <w:style w:type="character" w:styleId="Heading31">
    <w:name w:val="Heading 31"/>
    <w:qFormat/>
    <w:rPr>
      <w:rFonts w:ascii="XO Thames" w:hAnsi="XO Thames"/>
      <w:b/>
      <w:color w:val="000000"/>
      <w:spacing w:val="0"/>
      <w:sz w:val="26"/>
    </w:rPr>
  </w:style>
  <w:style w:type="character" w:styleId="Heading51">
    <w:name w:val="Heading 51"/>
    <w:link w:val="Heading511"/>
    <w:qFormat/>
    <w:rPr>
      <w:rFonts w:ascii="XO Thames" w:hAnsi="XO Thames"/>
      <w:b/>
      <w:sz w:val="22"/>
    </w:rPr>
  </w:style>
  <w:style w:type="character" w:styleId="13">
    <w:name w:val="Верхний колонтитул Знак1"/>
    <w:basedOn w:val="DefaultParagraphFont1"/>
    <w:link w:val="114"/>
    <w:qFormat/>
    <w:rPr/>
  </w:style>
  <w:style w:type="character" w:styleId="Textbody">
    <w:name w:val="Text body"/>
    <w:qFormat/>
    <w:rPr/>
  </w:style>
  <w:style w:type="character" w:styleId="NoSpacing1">
    <w:name w:val="No Spacing1"/>
    <w:link w:val="NoSpacing11"/>
    <w:qFormat/>
    <w:rPr>
      <w:rFonts w:ascii="Calibri" w:hAnsi="Calibri"/>
      <w:color w:val="000000"/>
      <w:spacing w:val="0"/>
      <w:sz w:val="22"/>
    </w:rPr>
  </w:style>
  <w:style w:type="character" w:styleId="TableParagraph1">
    <w:name w:val="Table Paragraph1"/>
    <w:link w:val="TableParagraph11"/>
    <w:qFormat/>
    <w:rPr>
      <w:rFonts w:ascii="Times New Roman" w:hAnsi="Times New Roman"/>
    </w:rPr>
  </w:style>
  <w:style w:type="character" w:styleId="NormalWeb1">
    <w:name w:val="Normal (Web)1"/>
    <w:link w:val="NormalWeb11"/>
    <w:qFormat/>
    <w:rPr>
      <w:rFonts w:ascii="Times New Roman" w:hAnsi="Times New Roman"/>
      <w:sz w:val="24"/>
    </w:rPr>
  </w:style>
  <w:style w:type="character" w:styleId="Subtitle1">
    <w:name w:val="Subtitle1"/>
    <w:link w:val="Subtitle11"/>
    <w:qFormat/>
    <w:rPr>
      <w:rFonts w:ascii="XO Thames" w:hAnsi="XO Thames"/>
      <w:i/>
      <w:sz w:val="24"/>
    </w:rPr>
  </w:style>
  <w:style w:type="character" w:styleId="Heading11">
    <w:name w:val="Heading 11"/>
    <w:link w:val="Heading111"/>
    <w:qFormat/>
    <w:rPr>
      <w:rFonts w:ascii="XO Thames" w:hAnsi="XO Thames"/>
      <w:b/>
      <w:sz w:val="32"/>
    </w:rPr>
  </w:style>
  <w:style w:type="character" w:styleId="Header1">
    <w:name w:val="Header1"/>
    <w:qFormat/>
    <w:rPr/>
  </w:style>
  <w:style w:type="character" w:styleId="14">
    <w:name w:val="Содержимое таблицы1"/>
    <w:link w:val="115"/>
    <w:qFormat/>
    <w:rPr/>
  </w:style>
  <w:style w:type="character" w:styleId="Emphasis">
    <w:name w:val="Emphasis"/>
    <w:qFormat/>
    <w:rPr>
      <w:i/>
    </w:rPr>
  </w:style>
  <w:style w:type="character" w:styleId="Style7">
    <w:name w:val="Содержимое врезки"/>
    <w:link w:val="110"/>
    <w:qFormat/>
    <w:rPr/>
  </w:style>
  <w:style w:type="character" w:styleId="Heading21">
    <w:name w:val="Heading 21"/>
    <w:link w:val="Heading211"/>
    <w:qFormat/>
    <w:rPr>
      <w:rFonts w:ascii="XO Thames" w:hAnsi="XO Thames"/>
      <w:b/>
      <w:sz w:val="28"/>
    </w:rPr>
  </w:style>
  <w:style w:type="character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styleId="ListParagraph1">
    <w:name w:val="List Paragraph1"/>
    <w:link w:val="ListParagraph11"/>
    <w:qFormat/>
    <w:rPr/>
  </w:style>
  <w:style w:type="character" w:styleId="Heading41">
    <w:name w:val="Heading 41"/>
    <w:link w:val="Heading411"/>
    <w:qFormat/>
    <w:rPr>
      <w:rFonts w:ascii="XO Thames" w:hAnsi="XO Thames"/>
      <w:b/>
      <w:sz w:val="24"/>
    </w:rPr>
  </w:style>
  <w:style w:type="character" w:styleId="Title1">
    <w:name w:val="Title1"/>
    <w:link w:val="Title11"/>
    <w:qFormat/>
    <w:rPr>
      <w:rFonts w:ascii="Open Sans" w:hAnsi="Open Sans"/>
      <w:sz w:val="28"/>
    </w:rPr>
  </w:style>
  <w:style w:type="character" w:styleId="Indexheading1">
    <w:name w:val="index heading1"/>
    <w:link w:val="Indexheading11"/>
    <w:qFormat/>
    <w:rPr/>
  </w:style>
  <w:style w:type="character" w:styleId="Contents1">
    <w:name w:val="Contents 1"/>
    <w:link w:val="Contents12"/>
    <w:qFormat/>
    <w:rPr>
      <w:rFonts w:ascii="XO Thames" w:hAnsi="XO Thames"/>
      <w:b/>
      <w:sz w:val="28"/>
    </w:rPr>
  </w:style>
  <w:style w:type="character" w:styleId="Contents71">
    <w:name w:val="Contents 71"/>
    <w:link w:val="Contents72"/>
    <w:qFormat/>
    <w:rPr>
      <w:rFonts w:ascii="XO Thames" w:hAnsi="XO Thames"/>
      <w:sz w:val="28"/>
    </w:rPr>
  </w:style>
  <w:style w:type="character" w:styleId="List2">
    <w:name w:val="List2"/>
    <w:basedOn w:val="Textbody"/>
    <w:qFormat/>
    <w:rPr/>
  </w:style>
  <w:style w:type="character" w:styleId="Heading52">
    <w:name w:val="Heading 52"/>
    <w:qFormat/>
    <w:rPr>
      <w:rFonts w:ascii="XO Thames" w:hAnsi="XO Thames"/>
      <w:b/>
      <w:color w:val="000000"/>
      <w:spacing w:val="0"/>
      <w:sz w:val="22"/>
    </w:rPr>
  </w:style>
  <w:style w:type="character" w:styleId="Caption13">
    <w:name w:val="caption13"/>
    <w:link w:val="Caption131"/>
    <w:qFormat/>
    <w:rPr>
      <w:i/>
      <w:sz w:val="24"/>
    </w:rPr>
  </w:style>
  <w:style w:type="character" w:styleId="15">
    <w:name w:val="Заголовок1"/>
    <w:link w:val="116"/>
    <w:qFormat/>
    <w:rPr>
      <w:rFonts w:ascii="Open Sans" w:hAnsi="Open Sans"/>
      <w:sz w:val="28"/>
    </w:rPr>
  </w:style>
  <w:style w:type="character" w:styleId="DefaultParagraphFont1">
    <w:name w:val="Default Paragraph Font1"/>
    <w:link w:val="DefaultParagraphFont11"/>
    <w:qFormat/>
    <w:rPr>
      <w:rFonts w:ascii="Calibri" w:hAnsi="Calibri" w:asciiTheme="minorAscii" w:hAnsiTheme="minorHAnsi"/>
      <w:color w:val="000000"/>
      <w:spacing w:val="0"/>
      <w:sz w:val="22"/>
    </w:rPr>
  </w:style>
  <w:style w:type="character" w:styleId="Heading12">
    <w:name w:val="Heading 12"/>
    <w:qFormat/>
    <w:rPr>
      <w:rFonts w:ascii="XO Thames" w:hAnsi="XO Thames"/>
      <w:b/>
      <w:color w:val="000000"/>
      <w:spacing w:val="0"/>
      <w:sz w:val="32"/>
    </w:rPr>
  </w:style>
  <w:style w:type="character" w:styleId="PlainText1">
    <w:name w:val="Plain Text1"/>
    <w:link w:val="PlainText11"/>
    <w:qFormat/>
    <w:rPr>
      <w:rFonts w:ascii="Calibri" w:hAnsi="Calibri"/>
    </w:rPr>
  </w:style>
  <w:style w:type="character" w:styleId="Hyperlink">
    <w:name w:val="Hyperlink"/>
    <w:basedOn w:val="DefaultParagraphFont1"/>
    <w:rPr>
      <w:color w:themeColor="hyperlink" w:val="0563C1"/>
      <w:u w:val="single"/>
    </w:rPr>
  </w:style>
  <w:style w:type="character" w:styleId="Footnote">
    <w:name w:val="Footnote"/>
    <w:link w:val="Footnote2"/>
    <w:qFormat/>
    <w:rPr>
      <w:rFonts w:ascii="XO Thames" w:hAnsi="XO Thames"/>
      <w:sz w:val="22"/>
    </w:rPr>
  </w:style>
  <w:style w:type="character" w:styleId="Contents11">
    <w:name w:val="Contents 11"/>
    <w:qFormat/>
    <w:rPr>
      <w:rFonts w:ascii="XO Thames" w:hAnsi="XO Thames"/>
      <w:b/>
      <w:color w:val="000000"/>
      <w:spacing w:val="0"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16">
    <w:name w:val="Текст в заданном формате1"/>
    <w:link w:val="117"/>
    <w:qFormat/>
    <w:rPr>
      <w:rFonts w:ascii="Iosevka Term SS03" w:hAnsi="Iosevka Term SS03"/>
      <w:sz w:val="20"/>
    </w:rPr>
  </w:style>
  <w:style w:type="character" w:styleId="Caption111">
    <w:name w:val="caption111"/>
    <w:link w:val="Caption1111"/>
    <w:qFormat/>
    <w:rPr>
      <w:i/>
      <w:sz w:val="24"/>
    </w:rPr>
  </w:style>
  <w:style w:type="character" w:styleId="Contents91">
    <w:name w:val="Contents 91"/>
    <w:qFormat/>
    <w:rPr>
      <w:rFonts w:ascii="XO Thames" w:hAnsi="XO Thames"/>
      <w:color w:val="000000"/>
      <w:spacing w:val="0"/>
      <w:sz w:val="28"/>
    </w:rPr>
  </w:style>
  <w:style w:type="character" w:styleId="Footer2">
    <w:name w:val="Footer2"/>
    <w:qFormat/>
    <w:rPr>
      <w:rFonts w:ascii="Times New Roman" w:hAnsi="Times New Roman"/>
      <w:sz w:val="28"/>
    </w:rPr>
  </w:style>
  <w:style w:type="character" w:styleId="Contents5">
    <w:name w:val="Contents 5"/>
    <w:link w:val="Contents52"/>
    <w:qFormat/>
    <w:rPr>
      <w:rFonts w:ascii="XO Thames" w:hAnsi="XO Thames"/>
      <w:sz w:val="28"/>
    </w:rPr>
  </w:style>
  <w:style w:type="character" w:styleId="Heading311">
    <w:name w:val="Heading 311"/>
    <w:link w:val="Heading312"/>
    <w:qFormat/>
    <w:rPr>
      <w:rFonts w:ascii="XO Thames" w:hAnsi="XO Thames"/>
      <w:b/>
      <w:sz w:val="26"/>
    </w:rPr>
  </w:style>
  <w:style w:type="character" w:styleId="Caption1">
    <w:name w:val="Caption1"/>
    <w:link w:val="Caption11"/>
    <w:qFormat/>
    <w:rPr>
      <w:i/>
      <w:sz w:val="24"/>
    </w:rPr>
  </w:style>
  <w:style w:type="character" w:styleId="Footnote1">
    <w:name w:val="Footnote1"/>
    <w:link w:val="Footnote11"/>
    <w:qFormat/>
    <w:rPr>
      <w:rFonts w:ascii="XO Thames" w:hAnsi="XO Thames"/>
      <w:color w:val="000000"/>
      <w:spacing w:val="0"/>
      <w:sz w:val="22"/>
    </w:rPr>
  </w:style>
  <w:style w:type="character" w:styleId="Contents81">
    <w:name w:val="Contents 81"/>
    <w:qFormat/>
    <w:rPr>
      <w:rFonts w:ascii="XO Thames" w:hAnsi="XO Thames"/>
      <w:color w:val="000000"/>
      <w:spacing w:val="0"/>
      <w:sz w:val="28"/>
    </w:rPr>
  </w:style>
  <w:style w:type="character" w:styleId="17">
    <w:name w:val="Заголовок таблицы1"/>
    <w:basedOn w:val="14"/>
    <w:link w:val="118"/>
    <w:qFormat/>
    <w:rPr>
      <w:b/>
    </w:rPr>
  </w:style>
  <w:style w:type="character" w:styleId="18">
    <w:name w:val="Название Знак1"/>
    <w:link w:val="119"/>
    <w:qFormat/>
    <w:rPr>
      <w:rFonts w:ascii="Times New Roman" w:hAnsi="Times New Roman"/>
      <w:b/>
      <w:color w:val="000000"/>
      <w:spacing w:val="0"/>
      <w:sz w:val="30"/>
    </w:rPr>
  </w:style>
  <w:style w:type="character" w:styleId="Textbody1">
    <w:name w:val="Text body1"/>
    <w:link w:val="Textbody2"/>
    <w:qFormat/>
    <w:rPr/>
  </w:style>
  <w:style w:type="character" w:styleId="Contents61">
    <w:name w:val="Contents 61"/>
    <w:link w:val="Contents62"/>
    <w:qFormat/>
    <w:rPr>
      <w:rFonts w:ascii="XO Thames" w:hAnsi="XO Thames"/>
      <w:sz w:val="28"/>
    </w:rPr>
  </w:style>
  <w:style w:type="character" w:styleId="Contents51">
    <w:name w:val="Contents 51"/>
    <w:qFormat/>
    <w:rPr>
      <w:rFonts w:ascii="XO Thames" w:hAnsi="XO Thames"/>
      <w:color w:val="000000"/>
      <w:spacing w:val="0"/>
      <w:sz w:val="28"/>
    </w:rPr>
  </w:style>
  <w:style w:type="character" w:styleId="19">
    <w:name w:val="Нижний колонтитул Знак1"/>
    <w:basedOn w:val="DefaultParagraphFont1"/>
    <w:link w:val="1110"/>
    <w:qFormat/>
    <w:rPr>
      <w:rFonts w:ascii="Times New Roman" w:hAnsi="Times New Roman"/>
      <w:sz w:val="28"/>
    </w:rPr>
  </w:style>
  <w:style w:type="character" w:styleId="Contents31">
    <w:name w:val="Contents 31"/>
    <w:link w:val="Contents32"/>
    <w:qFormat/>
    <w:rPr>
      <w:rFonts w:ascii="XO Thames" w:hAnsi="XO Thames"/>
      <w:sz w:val="28"/>
    </w:rPr>
  </w:style>
  <w:style w:type="character" w:styleId="Contents21">
    <w:name w:val="Contents 21"/>
    <w:link w:val="Contents22"/>
    <w:qFormat/>
    <w:rPr>
      <w:rFonts w:ascii="XO Thames" w:hAnsi="XO Thames"/>
      <w:sz w:val="28"/>
    </w:rPr>
  </w:style>
  <w:style w:type="character" w:styleId="Subtitle2">
    <w:name w:val="Subtitle2"/>
    <w:qFormat/>
    <w:rPr>
      <w:rFonts w:ascii="XO Thames" w:hAnsi="XO Thames"/>
      <w:i/>
      <w:color w:val="000000"/>
      <w:spacing w:val="0"/>
      <w:sz w:val="24"/>
    </w:rPr>
  </w:style>
  <w:style w:type="character" w:styleId="Title2">
    <w:name w:val="Title2"/>
    <w:qFormat/>
    <w:rPr>
      <w:rFonts w:ascii="Open Sans" w:hAnsi="Open Sans"/>
      <w:sz w:val="28"/>
    </w:rPr>
  </w:style>
  <w:style w:type="character" w:styleId="Heading42">
    <w:name w:val="Heading 42"/>
    <w:qFormat/>
    <w:rPr>
      <w:rFonts w:ascii="XO Thames" w:hAnsi="XO Thames"/>
      <w:b/>
      <w:color w:val="000000"/>
      <w:spacing w:val="0"/>
      <w:sz w:val="24"/>
    </w:rPr>
  </w:style>
  <w:style w:type="character" w:styleId="Caption2">
    <w:name w:val="Caption2"/>
    <w:qFormat/>
    <w:rPr>
      <w:i/>
      <w:sz w:val="24"/>
    </w:rPr>
  </w:style>
  <w:style w:type="character" w:styleId="Heading22">
    <w:name w:val="Heading 22"/>
    <w:qFormat/>
    <w:rPr>
      <w:rFonts w:ascii="XO Thames" w:hAnsi="XO Thames"/>
      <w:b/>
      <w:color w:val="000000"/>
      <w:spacing w:val="0"/>
      <w:sz w:val="28"/>
    </w:rPr>
  </w:style>
  <w:style w:type="character" w:styleId="Header11">
    <w:name w:val="Header11"/>
    <w:link w:val="Header12"/>
    <w:qFormat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link w:val="CaptionChar"/>
    <w:qFormat/>
    <w:pPr>
      <w:spacing w:before="120" w:after="120"/>
    </w:pPr>
    <w:rPr>
      <w:i/>
      <w:sz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ahoma" w:cs="Lohit Devanagari" w:asciiTheme="minorAscii" w:hAnsiTheme="minorHAnsi"/>
      <w:color w:val="000000"/>
      <w:kern w:val="0"/>
      <w:sz w:val="22"/>
      <w:szCs w:val="20"/>
      <w:lang w:val="ru-RU" w:eastAsia="zh-CN" w:bidi="hi-IN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Ascii" w:hAnsiTheme="minorHAnsi"/>
      <w:color w:val="000000"/>
      <w:kern w:val="0"/>
      <w:sz w:val="22"/>
      <w:szCs w:val="20"/>
      <w:lang w:val="ru-RU" w:eastAsia="zh-CN" w:bidi="hi-IN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111">
    <w:name w:val="Основной текст Знак11"/>
    <w:link w:val="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mphasis11">
    <w:name w:val="Emphasis11"/>
    <w:link w:val="Emphasis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ConsPlusNormal11">
    <w:name w:val="ConsPlusNormal11"/>
    <w:link w:val="ConsPlusNormal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4"/>
      <w:szCs w:val="20"/>
      <w:lang w:val="ru-RU" w:eastAsia="zh-CN" w:bidi="hi-IN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2">
    <w:name w:val="Колонтитул11"/>
    <w:basedOn w:val="Normal"/>
    <w:link w:val="11"/>
    <w:qFormat/>
    <w:pPr/>
    <w:rPr/>
  </w:style>
  <w:style w:type="paragraph" w:styleId="BalloonText11">
    <w:name w:val="Balloon Text11"/>
    <w:basedOn w:val="Normal"/>
    <w:link w:val="BalloonText1"/>
    <w:qFormat/>
    <w:pPr>
      <w:spacing w:lineRule="auto" w:line="240"/>
    </w:pPr>
    <w:rPr>
      <w:rFonts w:ascii="Segoe UI" w:hAnsi="Segoe UI"/>
      <w:sz w:val="18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92">
    <w:name w:val="Contents 92"/>
    <w:link w:val="Contents9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1">
    <w:name w:val="Internet link1"/>
    <w:basedOn w:val="DefaultParagraphFont11"/>
    <w:link w:val="Internetlink"/>
    <w:qFormat/>
    <w:pPr/>
    <w:rPr>
      <w:color w:themeColor="hyperlink" w:val="0563C1"/>
      <w:u w:val="single"/>
    </w:rPr>
  </w:style>
  <w:style w:type="paragraph" w:styleId="Footer11">
    <w:name w:val="Footer11"/>
    <w:link w:val="Footer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42">
    <w:name w:val="Contents 42"/>
    <w:link w:val="Contents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List11">
    <w:name w:val="List11"/>
    <w:basedOn w:val="Textbody2"/>
    <w:link w:val="List1"/>
    <w:qFormat/>
    <w:pPr/>
    <w:rPr/>
  </w:style>
  <w:style w:type="paragraph" w:styleId="Contents82">
    <w:name w:val="Contents 82"/>
    <w:link w:val="Contents8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3">
    <w:name w:val="Указатель11"/>
    <w:basedOn w:val="Normal"/>
    <w:link w:val="12"/>
    <w:qFormat/>
    <w:pPr/>
    <w:rPr/>
  </w:style>
  <w:style w:type="paragraph" w:styleId="Heading511">
    <w:name w:val="Heading 511"/>
    <w:link w:val="Heading5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114">
    <w:name w:val="Верхний колонтитул Знак11"/>
    <w:basedOn w:val="DefaultParagraphFont11"/>
    <w:link w:val="13"/>
    <w:qFormat/>
    <w:pPr/>
    <w:rPr/>
  </w:style>
  <w:style w:type="paragraph" w:styleId="NoSpacing11">
    <w:name w:val="No Spacing11"/>
    <w:link w:val="NoSpacing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ableParagraph11">
    <w:name w:val="Table Paragraph11"/>
    <w:basedOn w:val="Normal"/>
    <w:link w:val="TableParagraph1"/>
    <w:qFormat/>
    <w:pPr>
      <w:widowControl w:val="false"/>
      <w:spacing w:lineRule="auto" w:line="240" w:before="0" w:after="0"/>
      <w:jc w:val="left"/>
    </w:pPr>
    <w:rPr>
      <w:rFonts w:ascii="Times New Roman" w:hAnsi="Times New Roman"/>
    </w:rPr>
  </w:style>
  <w:style w:type="paragraph" w:styleId="NormalWeb11">
    <w:name w:val="Normal (Web)11"/>
    <w:basedOn w:val="Normal"/>
    <w:link w:val="NormalWeb1"/>
    <w:qFormat/>
    <w:pPr>
      <w:spacing w:lineRule="auto" w:line="240" w:beforeAutospacing="1" w:afterAutospacing="1"/>
    </w:pPr>
    <w:rPr>
      <w:rFonts w:ascii="Times New Roman" w:hAnsi="Times New Roman"/>
      <w:sz w:val="24"/>
    </w:rPr>
  </w:style>
  <w:style w:type="paragraph" w:styleId="Subtitle11">
    <w:name w:val="Subtitle11"/>
    <w:link w:val="Subtitle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11">
    <w:name w:val="Heading 111"/>
    <w:link w:val="Heading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Style10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Header">
    <w:name w:val="Header"/>
    <w:basedOn w:val="Normal"/>
    <w:pPr>
      <w:tabs>
        <w:tab w:val="clear" w:pos="720"/>
        <w:tab w:val="center" w:pos="4677" w:leader="none"/>
        <w:tab w:val="right" w:pos="9355" w:leader="none"/>
      </w:tabs>
      <w:spacing w:lineRule="auto" w:line="240"/>
    </w:pPr>
    <w:rPr/>
  </w:style>
  <w:style w:type="paragraph" w:styleId="115">
    <w:name w:val="Содержимое таблицы11"/>
    <w:basedOn w:val="Normal"/>
    <w:link w:val="14"/>
    <w:qFormat/>
    <w:pPr>
      <w:widowControl w:val="false"/>
    </w:pPr>
    <w:rPr/>
  </w:style>
  <w:style w:type="paragraph" w:styleId="Emphasis2">
    <w:name w:val="Emphasis2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2"/>
      <w:szCs w:val="20"/>
      <w:lang w:val="ru-RU" w:eastAsia="zh-CN" w:bidi="hi-IN"/>
    </w:rPr>
  </w:style>
  <w:style w:type="paragraph" w:styleId="110">
    <w:name w:val="Содержимое врезки1"/>
    <w:basedOn w:val="Normal"/>
    <w:link w:val="Style7"/>
    <w:qFormat/>
    <w:pPr/>
    <w:rPr/>
  </w:style>
  <w:style w:type="paragraph" w:styleId="Heading211">
    <w:name w:val="Heading 211"/>
    <w:link w:val="Heading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ListParagraph11">
    <w:name w:val="List Paragraph11"/>
    <w:basedOn w:val="Normal"/>
    <w:link w:val="ListParagraph1"/>
    <w:qFormat/>
    <w:pPr>
      <w:spacing w:before="0" w:after="160"/>
      <w:ind w:hanging="0" w:left="720"/>
      <w:contextualSpacing/>
    </w:pPr>
    <w:rPr/>
  </w:style>
  <w:style w:type="paragraph" w:styleId="Heading411">
    <w:name w:val="Heading 411"/>
    <w:link w:val="Heading4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Title11">
    <w:name w:val="Title11"/>
    <w:link w:val="Title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Open Sans" w:hAnsi="Open San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dexheading11">
    <w:name w:val="index heading11"/>
    <w:basedOn w:val="Normal"/>
    <w:link w:val="Indexheading1"/>
    <w:qFormat/>
    <w:pPr/>
    <w:rPr/>
  </w:style>
  <w:style w:type="paragraph" w:styleId="Contents12">
    <w:name w:val="Contents 12"/>
    <w:link w:val="Contents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72">
    <w:name w:val="Contents 72"/>
    <w:link w:val="Contents7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aption131">
    <w:name w:val="caption131"/>
    <w:basedOn w:val="Normal"/>
    <w:link w:val="Caption13"/>
    <w:qFormat/>
    <w:pPr>
      <w:spacing w:before="120" w:after="120"/>
    </w:pPr>
    <w:rPr>
      <w:i/>
      <w:sz w:val="24"/>
    </w:rPr>
  </w:style>
  <w:style w:type="paragraph" w:styleId="116">
    <w:name w:val="Заголовок11"/>
    <w:basedOn w:val="Normal"/>
    <w:next w:val="BodyText"/>
    <w:link w:val="15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DefaultParagraphFont11">
    <w:name w:val="Default Paragraph Font11"/>
    <w:link w:val="DefaultParagraphFont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PlainText11">
    <w:name w:val="Plain Text11"/>
    <w:basedOn w:val="Normal"/>
    <w:link w:val="PlainText1"/>
    <w:qFormat/>
    <w:pPr>
      <w:spacing w:lineRule="auto" w:line="240"/>
    </w:pPr>
    <w:rPr>
      <w:rFonts w:ascii="Calibri" w:hAnsi="Calibri"/>
    </w:rPr>
  </w:style>
  <w:style w:type="paragraph" w:styleId="Internetlink2">
    <w:name w:val="Internet link2"/>
    <w:basedOn w:val="DefaultParagraphFont11"/>
    <w:qFormat/>
    <w:pPr/>
    <w:rPr>
      <w:color w:themeColor="hyperlink" w:val="0563C1"/>
      <w:u w:val="single"/>
    </w:rPr>
  </w:style>
  <w:style w:type="paragraph" w:styleId="Footnote2">
    <w:name w:val="Footnote2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117">
    <w:name w:val="Текст в заданном формате11"/>
    <w:basedOn w:val="Normal"/>
    <w:link w:val="16"/>
    <w:qFormat/>
    <w:pPr/>
    <w:rPr>
      <w:rFonts w:ascii="Iosevka Term SS03" w:hAnsi="Iosevka Term SS03"/>
      <w:sz w:val="20"/>
    </w:rPr>
  </w:style>
  <w:style w:type="paragraph" w:styleId="Caption1111">
    <w:name w:val="caption1111"/>
    <w:basedOn w:val="Normal"/>
    <w:link w:val="Caption111"/>
    <w:qFormat/>
    <w:pPr>
      <w:spacing w:before="120" w:after="120"/>
    </w:pPr>
    <w:rPr>
      <w:i/>
      <w:sz w:val="24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20"/>
        <w:tab w:val="center" w:pos="4677" w:leader="none"/>
        <w:tab w:val="right" w:pos="9355" w:leader="none"/>
      </w:tabs>
      <w:spacing w:lineRule="auto" w:line="240"/>
    </w:pPr>
    <w:rPr>
      <w:rFonts w:ascii="Times New Roman" w:hAnsi="Times New Roman"/>
      <w:sz w:val="28"/>
    </w:rPr>
  </w:style>
  <w:style w:type="paragraph" w:styleId="Contents52">
    <w:name w:val="Contents 52"/>
    <w:link w:val="Contents5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12">
    <w:name w:val="Heading 312"/>
    <w:link w:val="Heading3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Caption11">
    <w:name w:val="Caption11"/>
    <w:link w:val="Caption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Footnote11">
    <w:name w:val="Footnote11"/>
    <w:link w:val="Footnote1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Tahoma" w:cs="Lohit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8">
    <w:name w:val="Заголовок таблицы11"/>
    <w:basedOn w:val="115"/>
    <w:link w:val="17"/>
    <w:qFormat/>
    <w:pPr>
      <w:jc w:val="center"/>
    </w:pPr>
    <w:rPr>
      <w:b/>
    </w:rPr>
  </w:style>
  <w:style w:type="paragraph" w:styleId="119">
    <w:name w:val="Название Знак11"/>
    <w:link w:val="18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Tahoma" w:cs="Lohit Devanagari"/>
      <w:b/>
      <w:color w:val="000000"/>
      <w:spacing w:val="0"/>
      <w:kern w:val="0"/>
      <w:sz w:val="30"/>
      <w:szCs w:val="20"/>
      <w:lang w:val="ru-RU" w:eastAsia="zh-CN" w:bidi="hi-IN"/>
    </w:rPr>
  </w:style>
  <w:style w:type="paragraph" w:styleId="Textbody2">
    <w:name w:val="Text body2"/>
    <w:link w:val="Textbody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Contents62">
    <w:name w:val="Contents 62"/>
    <w:link w:val="Contents6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1110">
    <w:name w:val="Нижний колонтитул Знак11"/>
    <w:basedOn w:val="DefaultParagraphFont11"/>
    <w:link w:val="19"/>
    <w:qFormat/>
    <w:pPr/>
    <w:rPr>
      <w:rFonts w:ascii="Times New Roman" w:hAnsi="Times New Roman"/>
      <w:sz w:val="28"/>
    </w:rPr>
  </w:style>
  <w:style w:type="paragraph" w:styleId="Contents32">
    <w:name w:val="Contents 32"/>
    <w:link w:val="Contents3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Contents22">
    <w:name w:val="Contents 22"/>
    <w:link w:val="Contents2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Tahoma" w:cs="Lohit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Tahoma" w:cs="Lohit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basedOn w:val="Normal"/>
    <w:next w:val="BodyText"/>
    <w:uiPriority w:val="10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Header12">
    <w:name w:val="Header12"/>
    <w:link w:val="Header11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Tahoma" w:cs="Lohit Devanagari" w:asciiTheme="minorAscii" w:hAnsiTheme="minorHAnsi"/>
      <w:color w:val="000000"/>
      <w:spacing w:val="0"/>
      <w:kern w:val="0"/>
      <w:sz w:val="22"/>
      <w:szCs w:val="20"/>
      <w:lang w:val="ru-RU" w:eastAsia="zh-CN" w:bidi="hi-IN"/>
    </w:rPr>
  </w:style>
  <w:style w:type="paragraph" w:styleId="Style11">
    <w:name w:val="Верхний колонтитул слева"/>
    <w:basedOn w:val="Header"/>
    <w:qFormat/>
    <w:pPr>
      <w:suppressLineNumbers/>
      <w:tabs>
        <w:tab w:val="clear" w:pos="4677"/>
        <w:tab w:val="clear" w:pos="9355"/>
        <w:tab w:val="center" w:pos="4819" w:leader="none"/>
        <w:tab w:val="right" w:pos="9639" w:leader="none"/>
      </w:tabs>
    </w:pPr>
    <w:rPr/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qFormat/>
    <w:pPr>
      <w:spacing w:lineRule="auto" w:line="276" w:before="0" w:after="0"/>
      <w:ind w:hanging="0" w:left="720" w:right="0"/>
      <w:contextualSpacing/>
    </w:pPr>
    <w:rPr>
      <w:rFonts w:ascii="Calibri" w:hAnsi="Calibri" w:eastAsia="Calibri" w:cs="Times New Roman"/>
    </w:rPr>
  </w:style>
  <w:style w:type="paragraph" w:styleId="Style12">
    <w:name w:val="Текст в заданном формате"/>
    <w:basedOn w:val="Normal"/>
    <w:qFormat/>
    <w:pPr>
      <w:spacing w:before="0" w:after="0"/>
      <w:contextualSpacing/>
    </w:pPr>
    <w:rPr>
      <w:rFonts w:ascii="Iosevka Term SS03" w:hAnsi="Iosevka Term SS03" w:eastAsia="Iosevka Term SS03" w:cs="Iosevka Term SS03"/>
      <w:sz w:val="20"/>
      <w:szCs w:val="20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766">
    <w:name w:val="Table Grid Light"/>
    <w:basedOn w:val="105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7">
    <w:name w:val="Plain Table 1"/>
    <w:basedOn w:val="105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768">
    <w:name w:val="Plain Table 2"/>
    <w:basedOn w:val="105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769">
    <w:name w:val="Plain Table 3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770">
    <w:name w:val="Plain Table 4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71">
    <w:name w:val="Plain Table 5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2">
    <w:name w:val="Grid Table 1 Light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73">
    <w:name w:val="Grid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74">
    <w:name w:val="Grid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75">
    <w:name w:val="Grid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76">
    <w:name w:val="Grid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77">
    <w:name w:val="Grid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78">
    <w:name w:val="Grid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79">
    <w:name w:val="Grid Table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0">
    <w:name w:val="Grid Table 2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sz w:val="22"/>
      </w:rPr>
      <w:tblPr/>
      <w:tcPr>
        <w:shd w:val="clear" w:color="FFFFFF" w:fill="DDEBF6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1">
    <w:name w:val="Grid Table 2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2">
    <w:name w:val="Grid Table 2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3">
    <w:name w:val="Grid Table 2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4">
    <w:name w:val="Grid Table 2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5">
    <w:name w:val="Grid Table 2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6">
    <w:name w:val="Grid Table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7">
    <w:name w:val="Grid Table 3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sz w:val="22"/>
      </w:rPr>
      <w:tblPr/>
      <w:tcPr>
        <w:shd w:val="clear" w:color="FFFFFF" w:fill="DDEBF6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8">
    <w:name w:val="Grid Table 3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89">
    <w:name w:val="Grid Table 3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0">
    <w:name w:val="Grid Table 3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1">
    <w:name w:val="Grid Table 3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2">
    <w:name w:val="Grid Table 3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93">
    <w:name w:val="Grid Table 4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794">
    <w:name w:val="Grid Table 4 - Accent 1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FEBF6" w:themeFill="accent1" w:themeFillTint="32"/>
      </w:tcPr>
    </w:tblStylePr>
    <w:tblStylePr w:type="band1Vert">
      <w:rPr>
        <w:sz w:val="22"/>
      </w:rPr>
      <w:tblPr/>
      <w:tcPr>
        <w:shd w:val="clear" w:color="FFFFFF" w:fill="DFEBF6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7A4D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795">
    <w:name w:val="Grid Table 4 - Accent 2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796">
    <w:name w:val="Grid Table 4 - Accent 3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797">
    <w:name w:val="Grid Table 4 - Accent 4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798">
    <w:name w:val="Grid Table 4 - Accent 5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799">
    <w:name w:val="Grid Table 4 - Accent 6"/>
    <w:basedOn w:val="105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800">
    <w:name w:val="Grid Table 5 Dark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01">
    <w:name w:val="Grid Table 5 Dark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1" w:themeFillTint="75"/>
      </w:tcPr>
    </w:tblStylePr>
    <w:tblStylePr w:type="band1Vert">
      <w:tblPr/>
      <w:tcPr>
        <w:shd w:val="clear" w:color="FFFFFF" w:fill="B4D2EB" w:themeFill="accent1" w:themeFillTint="75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</w:style>
  <w:style w:type="table" w:styleId="802">
    <w:name w:val="Grid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03">
    <w:name w:val="Grid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04">
    <w:name w:val="Grid Table 5 Dark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05">
    <w:name w:val="Grid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5" w:themeFillTint="75"/>
      </w:tcPr>
    </w:tblStylePr>
    <w:tblStylePr w:type="band1Vert">
      <w:tblPr/>
      <w:tcPr>
        <w:shd w:val="clear" w:color="FFFFFF" w:fill="AABFE3" w:themeFill="accent5" w:themeFillTint="7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</w:style>
  <w:style w:type="table" w:styleId="806">
    <w:name w:val="Grid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807">
    <w:name w:val="Grid Table 6 Colorful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808">
    <w:name w:val="Grid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809">
    <w:name w:val="Grid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810">
    <w:name w:val="Grid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811">
    <w:name w:val="Grid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812">
    <w:name w:val="Grid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813">
    <w:name w:val="Grid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814">
    <w:name w:val="Grid Table 7 Colorful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5">
    <w:name w:val="Grid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6">
    <w:name w:val="Grid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7">
    <w:name w:val="Grid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8">
    <w:name w:val="Grid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19">
    <w:name w:val="Grid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20">
    <w:name w:val="Grid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21">
    <w:name w:val="List Table 1 Light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1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2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3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4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5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6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9">
    <w:name w:val="List Table 2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30">
    <w:name w:val="List Table 2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31">
    <w:name w:val="List Table 2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32">
    <w:name w:val="List Table 2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33">
    <w:name w:val="List Table 2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34">
    <w:name w:val="List Table 2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35">
    <w:name w:val="List Table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36">
    <w:name w:val="List Table 3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37">
    <w:name w:val="List Table 3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38">
    <w:name w:val="List Table 3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39">
    <w:name w:val="List Table 3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0">
    <w:name w:val="List Table 3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EABDB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1">
    <w:name w:val="List Table 3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2">
    <w:name w:val="List Table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3">
    <w:name w:val="List Table 4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4">
    <w:name w:val="List Table 4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5">
    <w:name w:val="List Table 4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6">
    <w:name w:val="List Table 4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7">
    <w:name w:val="List Table 4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8">
    <w:name w:val="List Table 4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849">
    <w:name w:val="List Table 5 Dark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850">
    <w:name w:val="List Table 5 Dark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851">
    <w:name w:val="List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852">
    <w:name w:val="List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853">
    <w:name w:val="List Table 5 Dark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854">
    <w:name w:val="List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B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B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855">
    <w:name w:val="List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856">
    <w:name w:val="List Table 6 Colorful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857">
    <w:name w:val="List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858">
    <w:name w:val="List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859">
    <w:name w:val="List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860">
    <w:name w:val="List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861">
    <w:name w:val="List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862">
    <w:name w:val="List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863">
    <w:name w:val="List Table 7 Colorful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864">
    <w:name w:val="List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865">
    <w:name w:val="List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866">
    <w:name w:val="List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867">
    <w:name w:val="List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868">
    <w:name w:val="List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869">
    <w:name w:val="List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870">
    <w:name w:val="Lined - Accent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871">
    <w:name w:val="Lined - Accent 1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sz w:val="22"/>
      </w:rPr>
      <w:tblPr/>
      <w:tcPr>
        <w:shd w:val="clear" w:color="FFFFFF" w:fill="67A4D8" w:themeFill="accent1" w:themeFillTint="ea"/>
      </w:tcPr>
    </w:tblStylePr>
  </w:style>
  <w:style w:type="table" w:styleId="872">
    <w:name w:val="Lined - Accent 2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873">
    <w:name w:val="Lined - Accent 3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874">
    <w:name w:val="Lined - Accent 4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875">
    <w:name w:val="Lined - Accent 5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</w:style>
  <w:style w:type="table" w:styleId="876">
    <w:name w:val="Lined - Accent 6"/>
    <w:basedOn w:val="105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877">
    <w:name w:val="Bordered &amp; Lined - Accent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878">
    <w:name w:val="Bordered &amp; Lined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sz w:val="22"/>
      </w:rPr>
      <w:tblPr/>
      <w:tcPr>
        <w:shd w:val="clear" w:color="FFFFFF" w:fill="67A4D8" w:themeFill="accent1" w:themeFillTint="ea"/>
      </w:tcPr>
    </w:tblStylePr>
  </w:style>
  <w:style w:type="table" w:styleId="879">
    <w:name w:val="Bordered &amp; Lined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880">
    <w:name w:val="Bordered &amp; Lined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881">
    <w:name w:val="Bordered &amp; Lined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882">
    <w:name w:val="Bordered &amp; Lined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</w:style>
  <w:style w:type="table" w:styleId="883">
    <w:name w:val="Bordered &amp; Lined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884">
    <w:name w:val="Bordered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85">
    <w:name w:val="Bordered - Accent 1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86">
    <w:name w:val="Bordered - Accent 2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87">
    <w:name w:val="Bordered - Accent 3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88">
    <w:name w:val="Bordered - Accent 4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89">
    <w:name w:val="Bordered - Accent 5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90">
    <w:name w:val="Bordered - Accent 6"/>
    <w:basedOn w:val="10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styleId="1049">
    <w:name w:val="Сетка таблицы1"/>
    <w:basedOn w:val="1050"/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default="1" w:styleId="1050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051">
    <w:name w:val="Table Grid"/>
    <w:basedOn w:val="105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52">
    <w:name w:val="Сетка таблицы2"/>
    <w:basedOn w:val="1050"/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Application>LibreOffice/7.6.7.2$Linux_X86_64 LibreOffice_project/60$Build-2</Application>
  <AppVersion>15.0000</AppVersion>
  <Pages>2</Pages>
  <Words>293</Words>
  <Characters>2050</Characters>
  <CharactersWithSpaces>2324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2026-03-26T13:16:50Z</dcterms:modified>
  <cp:revision>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